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Mar>
          <w:left w:w="0" w:type="dxa"/>
          <w:right w:w="0" w:type="dxa"/>
        </w:tblCellMar>
        <w:tblLook w:val="04A0" w:firstRow="1" w:lastRow="0" w:firstColumn="1" w:lastColumn="0" w:noHBand="0" w:noVBand="1"/>
      </w:tblPr>
      <w:tblGrid>
        <w:gridCol w:w="9072"/>
      </w:tblGrid>
      <w:tr w:rsidR="009A0552" w:rsidRPr="009A0552" w:rsidTr="009A0552">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9A0552" w:rsidRPr="009A0552">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A0552" w:rsidRPr="009A0552" w:rsidRDefault="009A0552" w:rsidP="009A0552">
                  <w:pPr>
                    <w:spacing w:after="0" w:line="240" w:lineRule="atLeast"/>
                    <w:rPr>
                      <w:rFonts w:ascii="Times New Roman" w:eastAsia="Times New Roman" w:hAnsi="Times New Roman" w:cs="Times New Roman"/>
                      <w:sz w:val="24"/>
                      <w:szCs w:val="24"/>
                      <w:lang w:eastAsia="tr-TR"/>
                    </w:rPr>
                  </w:pPr>
                  <w:r w:rsidRPr="009A0552">
                    <w:rPr>
                      <w:rFonts w:ascii="Arial" w:eastAsia="Times New Roman" w:hAnsi="Arial" w:cs="Arial"/>
                      <w:sz w:val="16"/>
                      <w:szCs w:val="16"/>
                      <w:lang w:eastAsia="tr-TR"/>
                    </w:rPr>
                    <w:t>5 Şubat 2021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9A0552" w:rsidRPr="009A0552" w:rsidRDefault="009A0552" w:rsidP="009A0552">
                  <w:pPr>
                    <w:spacing w:after="0" w:line="240" w:lineRule="atLeast"/>
                    <w:jc w:val="center"/>
                    <w:rPr>
                      <w:rFonts w:ascii="Times New Roman" w:eastAsia="Times New Roman" w:hAnsi="Times New Roman" w:cs="Times New Roman"/>
                      <w:sz w:val="24"/>
                      <w:szCs w:val="24"/>
                      <w:lang w:eastAsia="tr-TR"/>
                    </w:rPr>
                  </w:pPr>
                  <w:r w:rsidRPr="009A0552">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9A0552" w:rsidRPr="009A0552" w:rsidRDefault="009A0552" w:rsidP="009A0552">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9A0552">
                    <w:rPr>
                      <w:rFonts w:ascii="Arial" w:eastAsia="Times New Roman" w:hAnsi="Arial" w:cs="Arial"/>
                      <w:sz w:val="16"/>
                      <w:szCs w:val="16"/>
                      <w:lang w:eastAsia="tr-TR"/>
                    </w:rPr>
                    <w:t>Sayı : 31386</w:t>
                  </w:r>
                  <w:proofErr w:type="gramEnd"/>
                </w:p>
              </w:tc>
            </w:tr>
            <w:tr w:rsidR="009A0552" w:rsidRPr="009A0552">
              <w:trPr>
                <w:trHeight w:val="480"/>
                <w:jc w:val="center"/>
              </w:trPr>
              <w:tc>
                <w:tcPr>
                  <w:tcW w:w="8789" w:type="dxa"/>
                  <w:gridSpan w:val="3"/>
                  <w:tcMar>
                    <w:top w:w="0" w:type="dxa"/>
                    <w:left w:w="108" w:type="dxa"/>
                    <w:bottom w:w="0" w:type="dxa"/>
                    <w:right w:w="108" w:type="dxa"/>
                  </w:tcMar>
                  <w:vAlign w:val="center"/>
                  <w:hideMark/>
                </w:tcPr>
                <w:p w:rsidR="009A0552" w:rsidRPr="009A0552" w:rsidRDefault="009A0552" w:rsidP="009A05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A0552">
                    <w:rPr>
                      <w:rFonts w:ascii="Arial" w:eastAsia="Times New Roman" w:hAnsi="Arial" w:cs="Arial"/>
                      <w:b/>
                      <w:bCs/>
                      <w:color w:val="000080"/>
                      <w:sz w:val="18"/>
                      <w:szCs w:val="18"/>
                      <w:lang w:eastAsia="tr-TR"/>
                    </w:rPr>
                    <w:t>YÖNETMELİK</w:t>
                  </w:r>
                </w:p>
              </w:tc>
            </w:tr>
            <w:tr w:rsidR="009A0552" w:rsidRPr="009A0552">
              <w:trPr>
                <w:trHeight w:val="480"/>
                <w:jc w:val="center"/>
              </w:trPr>
              <w:tc>
                <w:tcPr>
                  <w:tcW w:w="8789" w:type="dxa"/>
                  <w:gridSpan w:val="3"/>
                  <w:tcMar>
                    <w:top w:w="0" w:type="dxa"/>
                    <w:left w:w="108" w:type="dxa"/>
                    <w:bottom w:w="0" w:type="dxa"/>
                    <w:right w:w="108" w:type="dxa"/>
                  </w:tcMar>
                  <w:vAlign w:val="center"/>
                  <w:hideMark/>
                </w:tcPr>
                <w:p w:rsidR="009A0552" w:rsidRPr="009A0552" w:rsidRDefault="009A0552" w:rsidP="009A0552">
                  <w:pPr>
                    <w:spacing w:after="0" w:line="240" w:lineRule="atLeast"/>
                    <w:ind w:firstLine="566"/>
                    <w:jc w:val="both"/>
                    <w:rPr>
                      <w:rFonts w:ascii="Times New Roman" w:eastAsia="Times New Roman" w:hAnsi="Times New Roman" w:cs="Times New Roman"/>
                      <w:u w:val="single"/>
                      <w:lang w:eastAsia="tr-TR"/>
                    </w:rPr>
                  </w:pPr>
                  <w:r w:rsidRPr="009A0552">
                    <w:rPr>
                      <w:rFonts w:ascii="Times New Roman" w:eastAsia="Times New Roman" w:hAnsi="Times New Roman" w:cs="Times New Roman"/>
                      <w:sz w:val="18"/>
                      <w:szCs w:val="18"/>
                      <w:u w:val="single"/>
                      <w:lang w:eastAsia="tr-TR"/>
                    </w:rPr>
                    <w:t>Ticaret Bakanlığından:</w:t>
                  </w:r>
                </w:p>
                <w:p w:rsidR="009A0552" w:rsidRPr="009A0552" w:rsidRDefault="009A0552" w:rsidP="009A0552">
                  <w:pPr>
                    <w:spacing w:after="0" w:line="240" w:lineRule="atLeast"/>
                    <w:jc w:val="center"/>
                    <w:rPr>
                      <w:rFonts w:ascii="Times New Roman" w:eastAsia="Times New Roman" w:hAnsi="Times New Roman" w:cs="Times New Roman"/>
                      <w:b/>
                      <w:bCs/>
                      <w:sz w:val="19"/>
                      <w:szCs w:val="19"/>
                      <w:lang w:eastAsia="tr-TR"/>
                    </w:rPr>
                  </w:pPr>
                  <w:r w:rsidRPr="009A0552">
                    <w:rPr>
                      <w:rFonts w:ascii="Times New Roman" w:eastAsia="Times New Roman" w:hAnsi="Times New Roman" w:cs="Times New Roman"/>
                      <w:b/>
                      <w:bCs/>
                      <w:sz w:val="18"/>
                      <w:szCs w:val="18"/>
                      <w:lang w:eastAsia="tr-TR"/>
                    </w:rPr>
                    <w:t>HAKSIZ FİYAT DEĞERLENDİRME KURULU YÖNETMELİĞİNDE</w:t>
                  </w:r>
                </w:p>
                <w:p w:rsidR="009A0552" w:rsidRPr="009A0552" w:rsidRDefault="009A0552" w:rsidP="009A0552">
                  <w:pPr>
                    <w:spacing w:after="0" w:line="240" w:lineRule="atLeast"/>
                    <w:jc w:val="center"/>
                    <w:rPr>
                      <w:rFonts w:ascii="Times New Roman" w:eastAsia="Times New Roman" w:hAnsi="Times New Roman" w:cs="Times New Roman"/>
                      <w:b/>
                      <w:bCs/>
                      <w:sz w:val="19"/>
                      <w:szCs w:val="19"/>
                      <w:lang w:eastAsia="tr-TR"/>
                    </w:rPr>
                  </w:pPr>
                  <w:r w:rsidRPr="009A0552">
                    <w:rPr>
                      <w:rFonts w:ascii="Times New Roman" w:eastAsia="Times New Roman" w:hAnsi="Times New Roman" w:cs="Times New Roman"/>
                      <w:b/>
                      <w:bCs/>
                      <w:sz w:val="18"/>
                      <w:szCs w:val="18"/>
                      <w:lang w:eastAsia="tr-TR"/>
                    </w:rPr>
                    <w:t>DEĞİŞİKLİK YAPILMASINA DAİR YÖNETMELİK</w:t>
                  </w:r>
                </w:p>
                <w:p w:rsidR="009A0552" w:rsidRPr="009A0552" w:rsidRDefault="009A0552" w:rsidP="009A0552">
                  <w:pPr>
                    <w:spacing w:after="0" w:line="240" w:lineRule="atLeast"/>
                    <w:jc w:val="center"/>
                    <w:rPr>
                      <w:rFonts w:ascii="Times New Roman" w:eastAsia="Times New Roman" w:hAnsi="Times New Roman" w:cs="Times New Roman"/>
                      <w:b/>
                      <w:bCs/>
                      <w:sz w:val="19"/>
                      <w:szCs w:val="19"/>
                      <w:lang w:eastAsia="tr-TR"/>
                    </w:rPr>
                  </w:pPr>
                  <w:r w:rsidRPr="009A0552">
                    <w:rPr>
                      <w:rFonts w:ascii="Times New Roman" w:eastAsia="Times New Roman" w:hAnsi="Times New Roman" w:cs="Times New Roman"/>
                      <w:b/>
                      <w:bCs/>
                      <w:sz w:val="18"/>
                      <w:szCs w:val="18"/>
                      <w:lang w:eastAsia="tr-TR"/>
                    </w:rPr>
                    <w:t> </w:t>
                  </w:r>
                </w:p>
                <w:p w:rsidR="009A0552" w:rsidRPr="009A0552" w:rsidRDefault="009A0552" w:rsidP="009A0552">
                  <w:pPr>
                    <w:spacing w:after="0" w:line="240" w:lineRule="atLeast"/>
                    <w:ind w:firstLine="566"/>
                    <w:jc w:val="both"/>
                    <w:rPr>
                      <w:rFonts w:ascii="Times New Roman" w:eastAsia="Times New Roman" w:hAnsi="Times New Roman" w:cs="Times New Roman"/>
                      <w:sz w:val="19"/>
                      <w:szCs w:val="19"/>
                      <w:lang w:eastAsia="tr-TR"/>
                    </w:rPr>
                  </w:pPr>
                  <w:r w:rsidRPr="009A0552">
                    <w:rPr>
                      <w:rFonts w:ascii="Times New Roman" w:eastAsia="Times New Roman" w:hAnsi="Times New Roman" w:cs="Times New Roman"/>
                      <w:b/>
                      <w:bCs/>
                      <w:sz w:val="18"/>
                      <w:szCs w:val="18"/>
                      <w:lang w:eastAsia="tr-TR"/>
                    </w:rPr>
                    <w:t>MADDE 1 –</w:t>
                  </w:r>
                  <w:r w:rsidRPr="009A0552">
                    <w:rPr>
                      <w:rFonts w:ascii="Times New Roman" w:eastAsia="Times New Roman" w:hAnsi="Times New Roman" w:cs="Times New Roman"/>
                      <w:sz w:val="18"/>
                      <w:szCs w:val="18"/>
                      <w:lang w:eastAsia="tr-TR"/>
                    </w:rPr>
                    <w:t xml:space="preserve"> 28/5/2020 tarihli ve 31138 sayılı Resmî </w:t>
                  </w:r>
                  <w:proofErr w:type="spellStart"/>
                  <w:r w:rsidRPr="009A0552">
                    <w:rPr>
                      <w:rFonts w:ascii="Times New Roman" w:eastAsia="Times New Roman" w:hAnsi="Times New Roman" w:cs="Times New Roman"/>
                      <w:sz w:val="18"/>
                      <w:szCs w:val="18"/>
                      <w:lang w:eastAsia="tr-TR"/>
                    </w:rPr>
                    <w:t>Gazete’de</w:t>
                  </w:r>
                  <w:proofErr w:type="spellEnd"/>
                  <w:r w:rsidRPr="009A0552">
                    <w:rPr>
                      <w:rFonts w:ascii="Times New Roman" w:eastAsia="Times New Roman" w:hAnsi="Times New Roman" w:cs="Times New Roman"/>
                      <w:sz w:val="18"/>
                      <w:szCs w:val="18"/>
                      <w:lang w:eastAsia="tr-TR"/>
                    </w:rPr>
                    <w:t xml:space="preserve"> yayımlanan Haksız Fiyat Değerlendirme Kurulu Yönetmeliğinin 7 </w:t>
                  </w:r>
                  <w:proofErr w:type="spellStart"/>
                  <w:r w:rsidRPr="009A0552">
                    <w:rPr>
                      <w:rFonts w:ascii="Times New Roman" w:eastAsia="Times New Roman" w:hAnsi="Times New Roman" w:cs="Times New Roman"/>
                      <w:sz w:val="18"/>
                      <w:szCs w:val="18"/>
                      <w:lang w:eastAsia="tr-TR"/>
                    </w:rPr>
                    <w:t>nci</w:t>
                  </w:r>
                  <w:proofErr w:type="spellEnd"/>
                  <w:r w:rsidRPr="009A0552">
                    <w:rPr>
                      <w:rFonts w:ascii="Times New Roman" w:eastAsia="Times New Roman" w:hAnsi="Times New Roman" w:cs="Times New Roman"/>
                      <w:sz w:val="18"/>
                      <w:szCs w:val="18"/>
                      <w:lang w:eastAsia="tr-TR"/>
                    </w:rPr>
                    <w:t> maddesinin birinci fıkrasının (b) bendi aşağıdaki şekilde değiştirilmiştir.</w:t>
                  </w:r>
                </w:p>
                <w:p w:rsidR="009A0552" w:rsidRPr="009A0552" w:rsidRDefault="009A0552" w:rsidP="009A0552">
                  <w:pPr>
                    <w:spacing w:after="0" w:line="240" w:lineRule="atLeast"/>
                    <w:ind w:firstLine="566"/>
                    <w:jc w:val="both"/>
                    <w:rPr>
                      <w:rFonts w:ascii="Times New Roman" w:eastAsia="Times New Roman" w:hAnsi="Times New Roman" w:cs="Times New Roman"/>
                      <w:sz w:val="19"/>
                      <w:szCs w:val="19"/>
                      <w:lang w:eastAsia="tr-TR"/>
                    </w:rPr>
                  </w:pPr>
                  <w:r w:rsidRPr="009A0552">
                    <w:rPr>
                      <w:rFonts w:ascii="Times New Roman" w:eastAsia="Times New Roman" w:hAnsi="Times New Roman" w:cs="Times New Roman"/>
                      <w:sz w:val="18"/>
                      <w:szCs w:val="18"/>
                      <w:lang w:eastAsia="tr-TR"/>
                    </w:rPr>
                    <w:t>“b) Fahiş fiyat artışı ve stokçuluk uygulamaları ile ilgili denetim ve incelemeler yapmak veya yaptırmak. Gerekli hallerde, bu denetim ve incelemelere ilişkin üretici, tedarikçi ve perakende işletmenin savunmasını almak veya alınmasını sağlamak.”</w:t>
                  </w:r>
                </w:p>
                <w:p w:rsidR="009A0552" w:rsidRPr="009A0552" w:rsidRDefault="009A0552" w:rsidP="009A0552">
                  <w:pPr>
                    <w:spacing w:after="0" w:line="240" w:lineRule="atLeast"/>
                    <w:ind w:firstLine="566"/>
                    <w:jc w:val="both"/>
                    <w:rPr>
                      <w:rFonts w:ascii="Times New Roman" w:eastAsia="Times New Roman" w:hAnsi="Times New Roman" w:cs="Times New Roman"/>
                      <w:sz w:val="19"/>
                      <w:szCs w:val="19"/>
                      <w:lang w:eastAsia="tr-TR"/>
                    </w:rPr>
                  </w:pPr>
                  <w:r w:rsidRPr="009A0552">
                    <w:rPr>
                      <w:rFonts w:ascii="Times New Roman" w:eastAsia="Times New Roman" w:hAnsi="Times New Roman" w:cs="Times New Roman"/>
                      <w:b/>
                      <w:bCs/>
                      <w:sz w:val="18"/>
                      <w:szCs w:val="18"/>
                      <w:lang w:eastAsia="tr-TR"/>
                    </w:rPr>
                    <w:t>MADDE 2 –</w:t>
                  </w:r>
                  <w:r w:rsidRPr="009A0552">
                    <w:rPr>
                      <w:rFonts w:ascii="Times New Roman" w:eastAsia="Times New Roman" w:hAnsi="Times New Roman" w:cs="Times New Roman"/>
                      <w:sz w:val="18"/>
                      <w:szCs w:val="18"/>
                      <w:lang w:eastAsia="tr-TR"/>
                    </w:rPr>
                    <w:t> Aynı Yönetmeliğin 11 inci maddesinin birinci ve üçüncü fıkraları aşağıdaki şekilde değiştirilmiştir.</w:t>
                  </w:r>
                </w:p>
                <w:p w:rsidR="009A0552" w:rsidRPr="009A0552" w:rsidRDefault="009A0552" w:rsidP="009A0552">
                  <w:pPr>
                    <w:spacing w:after="0" w:line="240" w:lineRule="atLeast"/>
                    <w:ind w:firstLine="566"/>
                    <w:jc w:val="both"/>
                    <w:rPr>
                      <w:rFonts w:ascii="Times New Roman" w:eastAsia="Times New Roman" w:hAnsi="Times New Roman" w:cs="Times New Roman"/>
                      <w:sz w:val="19"/>
                      <w:szCs w:val="19"/>
                      <w:lang w:eastAsia="tr-TR"/>
                    </w:rPr>
                  </w:pPr>
                  <w:r w:rsidRPr="009A0552">
                    <w:rPr>
                      <w:rFonts w:ascii="Times New Roman" w:eastAsia="Times New Roman" w:hAnsi="Times New Roman" w:cs="Times New Roman"/>
                      <w:sz w:val="18"/>
                      <w:szCs w:val="18"/>
                      <w:lang w:eastAsia="tr-TR"/>
                    </w:rPr>
                    <w:t>“(1) Resen veya şikâyet üzerine yapılan denetimlerde, Bakanlık, il müdürlüğü veya yetkili idare tarafından üretici, tedarikçi ve perakende işletmeye denetimin yapıldığı günden başlamak üzere yedi günden az olmamak kaydıyla savunma süresi verilebilir ve bu süre bir defaya mahsus yedi güne kadar uzatılabilir.”</w:t>
                  </w:r>
                </w:p>
                <w:p w:rsidR="009A0552" w:rsidRPr="009A0552" w:rsidRDefault="009A0552" w:rsidP="009A0552">
                  <w:pPr>
                    <w:spacing w:after="0" w:line="240" w:lineRule="atLeast"/>
                    <w:ind w:firstLine="566"/>
                    <w:jc w:val="both"/>
                    <w:rPr>
                      <w:rFonts w:ascii="Times New Roman" w:eastAsia="Times New Roman" w:hAnsi="Times New Roman" w:cs="Times New Roman"/>
                      <w:sz w:val="19"/>
                      <w:szCs w:val="19"/>
                      <w:lang w:eastAsia="tr-TR"/>
                    </w:rPr>
                  </w:pPr>
                  <w:r w:rsidRPr="009A0552">
                    <w:rPr>
                      <w:rFonts w:ascii="Times New Roman" w:eastAsia="Times New Roman" w:hAnsi="Times New Roman" w:cs="Times New Roman"/>
                      <w:sz w:val="18"/>
                      <w:szCs w:val="18"/>
                      <w:lang w:eastAsia="tr-TR"/>
                    </w:rPr>
                    <w:t>“(3) Birinci fıkra çerçevesinde verilen süreler içinde savunma yapılmaması Kurul tarafından idari para cezası kararı alınmasına engel teşkil etmez.”</w:t>
                  </w:r>
                </w:p>
                <w:p w:rsidR="009A0552" w:rsidRPr="009A0552" w:rsidRDefault="009A0552" w:rsidP="009A0552">
                  <w:pPr>
                    <w:spacing w:after="0" w:line="240" w:lineRule="atLeast"/>
                    <w:ind w:firstLine="566"/>
                    <w:jc w:val="both"/>
                    <w:rPr>
                      <w:rFonts w:ascii="Times New Roman" w:eastAsia="Times New Roman" w:hAnsi="Times New Roman" w:cs="Times New Roman"/>
                      <w:sz w:val="19"/>
                      <w:szCs w:val="19"/>
                      <w:lang w:eastAsia="tr-TR"/>
                    </w:rPr>
                  </w:pPr>
                  <w:r w:rsidRPr="009A0552">
                    <w:rPr>
                      <w:rFonts w:ascii="Times New Roman" w:eastAsia="Times New Roman" w:hAnsi="Times New Roman" w:cs="Times New Roman"/>
                      <w:b/>
                      <w:bCs/>
                      <w:sz w:val="18"/>
                      <w:szCs w:val="18"/>
                      <w:lang w:eastAsia="tr-TR"/>
                    </w:rPr>
                    <w:t>MADDE 3 –</w:t>
                  </w:r>
                  <w:r w:rsidRPr="009A0552">
                    <w:rPr>
                      <w:rFonts w:ascii="Times New Roman" w:eastAsia="Times New Roman" w:hAnsi="Times New Roman" w:cs="Times New Roman"/>
                      <w:sz w:val="18"/>
                      <w:szCs w:val="18"/>
                      <w:lang w:eastAsia="tr-TR"/>
                    </w:rPr>
                    <w:t> Bu Yönetmelik yayımı tarihinde yürürlüğe girer.</w:t>
                  </w:r>
                </w:p>
                <w:p w:rsidR="009A0552" w:rsidRPr="009A0552" w:rsidRDefault="009A0552" w:rsidP="009A0552">
                  <w:pPr>
                    <w:spacing w:after="0" w:line="240" w:lineRule="atLeast"/>
                    <w:ind w:firstLine="566"/>
                    <w:jc w:val="both"/>
                    <w:rPr>
                      <w:rFonts w:ascii="Times New Roman" w:eastAsia="Times New Roman" w:hAnsi="Times New Roman" w:cs="Times New Roman"/>
                      <w:sz w:val="19"/>
                      <w:szCs w:val="19"/>
                      <w:lang w:eastAsia="tr-TR"/>
                    </w:rPr>
                  </w:pPr>
                  <w:r w:rsidRPr="009A0552">
                    <w:rPr>
                      <w:rFonts w:ascii="Times New Roman" w:eastAsia="Times New Roman" w:hAnsi="Times New Roman" w:cs="Times New Roman"/>
                      <w:b/>
                      <w:bCs/>
                      <w:sz w:val="18"/>
                      <w:szCs w:val="18"/>
                      <w:lang w:eastAsia="tr-TR"/>
                    </w:rPr>
                    <w:t>MADDE 4 –</w:t>
                  </w:r>
                  <w:r w:rsidRPr="009A0552">
                    <w:rPr>
                      <w:rFonts w:ascii="Times New Roman" w:eastAsia="Times New Roman" w:hAnsi="Times New Roman" w:cs="Times New Roman"/>
                      <w:sz w:val="18"/>
                      <w:szCs w:val="18"/>
                      <w:lang w:eastAsia="tr-TR"/>
                    </w:rPr>
                    <w:t> Bu Yönetmelik hükümlerini Ticaret Bakanı yürütür.</w:t>
                  </w:r>
                </w:p>
                <w:p w:rsidR="009A0552" w:rsidRPr="009A0552" w:rsidRDefault="009A0552" w:rsidP="009A0552">
                  <w:pPr>
                    <w:spacing w:after="0" w:line="240" w:lineRule="atLeast"/>
                    <w:jc w:val="center"/>
                    <w:rPr>
                      <w:rFonts w:ascii="Times New Roman" w:eastAsia="Times New Roman" w:hAnsi="Times New Roman" w:cs="Times New Roman"/>
                      <w:sz w:val="19"/>
                      <w:szCs w:val="19"/>
                      <w:lang w:eastAsia="tr-TR"/>
                    </w:rPr>
                  </w:pPr>
                  <w:r w:rsidRPr="009A0552">
                    <w:rPr>
                      <w:rFonts w:ascii="Times New Roman" w:eastAsia="Times New Roman" w:hAnsi="Times New Roman" w:cs="Times New Roman"/>
                      <w:b/>
                      <w:bCs/>
                      <w:sz w:val="18"/>
                      <w:szCs w:val="18"/>
                      <w:lang w:val="en-GB" w:eastAsia="tr-TR"/>
                    </w:rPr>
                    <w:t> </w:t>
                  </w:r>
                </w:p>
                <w:tbl>
                  <w:tblPr>
                    <w:tblW w:w="8505" w:type="dxa"/>
                    <w:jc w:val="center"/>
                    <w:tblCellMar>
                      <w:left w:w="0" w:type="dxa"/>
                      <w:right w:w="0" w:type="dxa"/>
                    </w:tblCellMar>
                    <w:tblLook w:val="04A0" w:firstRow="1" w:lastRow="0" w:firstColumn="1" w:lastColumn="0" w:noHBand="0" w:noVBand="1"/>
                  </w:tblPr>
                  <w:tblGrid>
                    <w:gridCol w:w="4254"/>
                    <w:gridCol w:w="4251"/>
                  </w:tblGrid>
                  <w:tr w:rsidR="009A0552" w:rsidRPr="009A0552">
                    <w:trPr>
                      <w:jc w:val="center"/>
                    </w:trPr>
                    <w:tc>
                      <w:tcPr>
                        <w:tcW w:w="8505" w:type="dxa"/>
                        <w:gridSpan w:val="2"/>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9A0552" w:rsidRPr="009A0552" w:rsidRDefault="009A0552" w:rsidP="009A0552">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0552">
                          <w:rPr>
                            <w:rFonts w:ascii="Times New Roman" w:eastAsia="Times New Roman" w:hAnsi="Times New Roman" w:cs="Times New Roman"/>
                            <w:b/>
                            <w:bCs/>
                            <w:sz w:val="18"/>
                            <w:szCs w:val="18"/>
                            <w:lang w:eastAsia="tr-TR"/>
                          </w:rPr>
                          <w:t>Yönetmeliğin Yayımlandığı Resmî Gazete’nin</w:t>
                        </w:r>
                      </w:p>
                    </w:tc>
                  </w:tr>
                  <w:tr w:rsidR="009A0552" w:rsidRPr="009A0552">
                    <w:trPr>
                      <w:jc w:val="center"/>
                    </w:trPr>
                    <w:tc>
                      <w:tcPr>
                        <w:tcW w:w="4254" w:type="dxa"/>
                        <w:tcBorders>
                          <w:top w:val="nil"/>
                          <w:left w:val="single" w:sz="8" w:space="0" w:color="auto"/>
                          <w:bottom w:val="single" w:sz="8" w:space="0" w:color="auto"/>
                          <w:right w:val="nil"/>
                        </w:tcBorders>
                        <w:tcMar>
                          <w:top w:w="0" w:type="dxa"/>
                          <w:left w:w="108" w:type="dxa"/>
                          <w:bottom w:w="0" w:type="dxa"/>
                          <w:right w:w="108" w:type="dxa"/>
                        </w:tcMar>
                        <w:hideMark/>
                      </w:tcPr>
                      <w:p w:rsidR="009A0552" w:rsidRPr="009A0552" w:rsidRDefault="009A0552" w:rsidP="009A0552">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0552">
                          <w:rPr>
                            <w:rFonts w:ascii="Times New Roman" w:eastAsia="Times New Roman" w:hAnsi="Times New Roman" w:cs="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9A0552" w:rsidRPr="009A0552" w:rsidRDefault="009A0552" w:rsidP="009A0552">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0552">
                          <w:rPr>
                            <w:rFonts w:ascii="Times New Roman" w:eastAsia="Times New Roman" w:hAnsi="Times New Roman" w:cs="Times New Roman"/>
                            <w:b/>
                            <w:bCs/>
                            <w:sz w:val="18"/>
                            <w:szCs w:val="18"/>
                            <w:lang w:eastAsia="tr-TR"/>
                          </w:rPr>
                          <w:t>Sayısı</w:t>
                        </w:r>
                      </w:p>
                    </w:tc>
                  </w:tr>
                  <w:tr w:rsidR="009A0552" w:rsidRPr="009A0552">
                    <w:trPr>
                      <w:jc w:val="center"/>
                    </w:trPr>
                    <w:tc>
                      <w:tcPr>
                        <w:tcW w:w="425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552" w:rsidRPr="009A0552" w:rsidRDefault="009A0552" w:rsidP="009A0552">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0552">
                          <w:rPr>
                            <w:rFonts w:ascii="Times New Roman" w:eastAsia="Times New Roman" w:hAnsi="Times New Roman" w:cs="Times New Roman"/>
                            <w:sz w:val="18"/>
                            <w:szCs w:val="18"/>
                            <w:lang w:eastAsia="tr-TR"/>
                          </w:rPr>
                          <w:t>28/5/2020</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9A0552" w:rsidRPr="009A0552" w:rsidRDefault="009A0552" w:rsidP="009A0552">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9A0552">
                          <w:rPr>
                            <w:rFonts w:ascii="Times New Roman" w:eastAsia="Times New Roman" w:hAnsi="Times New Roman" w:cs="Times New Roman"/>
                            <w:sz w:val="18"/>
                            <w:szCs w:val="18"/>
                            <w:lang w:eastAsia="tr-TR"/>
                          </w:rPr>
                          <w:t>31138</w:t>
                        </w:r>
                      </w:p>
                    </w:tc>
                  </w:tr>
                </w:tbl>
                <w:p w:rsidR="009A0552" w:rsidRPr="009A0552" w:rsidRDefault="009A0552" w:rsidP="009A0552">
                  <w:pPr>
                    <w:spacing w:after="0" w:line="240" w:lineRule="auto"/>
                    <w:rPr>
                      <w:rFonts w:ascii="Times New Roman" w:eastAsia="Times New Roman" w:hAnsi="Times New Roman" w:cs="Times New Roman"/>
                      <w:sz w:val="24"/>
                      <w:szCs w:val="24"/>
                      <w:lang w:eastAsia="tr-TR"/>
                    </w:rPr>
                  </w:pPr>
                </w:p>
              </w:tc>
            </w:tr>
          </w:tbl>
          <w:p w:rsidR="009A0552" w:rsidRPr="009A0552" w:rsidRDefault="009A0552" w:rsidP="009A0552">
            <w:pPr>
              <w:spacing w:after="0" w:line="240" w:lineRule="auto"/>
              <w:rPr>
                <w:rFonts w:ascii="Times New Roman" w:eastAsia="Times New Roman" w:hAnsi="Times New Roman" w:cs="Times New Roman"/>
                <w:sz w:val="24"/>
                <w:szCs w:val="24"/>
                <w:lang w:eastAsia="tr-TR"/>
              </w:rPr>
            </w:pPr>
          </w:p>
        </w:tc>
      </w:tr>
    </w:tbl>
    <w:p w:rsidR="009A0552" w:rsidRPr="009A0552" w:rsidRDefault="009A0552" w:rsidP="009A0552">
      <w:pPr>
        <w:spacing w:after="0" w:line="240" w:lineRule="auto"/>
        <w:jc w:val="center"/>
        <w:rPr>
          <w:rFonts w:ascii="Times New Roman" w:eastAsia="Times New Roman" w:hAnsi="Times New Roman" w:cs="Times New Roman"/>
          <w:color w:val="000000"/>
          <w:sz w:val="27"/>
          <w:szCs w:val="27"/>
          <w:lang w:eastAsia="tr-TR"/>
        </w:rPr>
      </w:pPr>
      <w:r w:rsidRPr="009A0552">
        <w:rPr>
          <w:rFonts w:ascii="Times New Roman" w:eastAsia="Times New Roman" w:hAnsi="Times New Roman" w:cs="Times New Roman"/>
          <w:color w:val="000000"/>
          <w:sz w:val="27"/>
          <w:szCs w:val="27"/>
          <w:lang w:eastAsia="tr-TR"/>
        </w:rPr>
        <w:t> </w:t>
      </w:r>
    </w:p>
    <w:p w:rsidR="00801091" w:rsidRDefault="00801091">
      <w:bookmarkStart w:id="0" w:name="_GoBack"/>
      <w:bookmarkEnd w:id="0"/>
    </w:p>
    <w:sectPr w:rsidR="00801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042"/>
    <w:rsid w:val="00801091"/>
    <w:rsid w:val="008C0042"/>
    <w:rsid w:val="009A05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D96418-FDC9-4354-BF28-6E89E5D1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A05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9A05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A05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A05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9A0552"/>
  </w:style>
  <w:style w:type="character" w:customStyle="1" w:styleId="spelle">
    <w:name w:val="spelle"/>
    <w:basedOn w:val="VarsaylanParagrafYazTipi"/>
    <w:rsid w:val="009A0552"/>
  </w:style>
  <w:style w:type="character" w:customStyle="1" w:styleId="normal1">
    <w:name w:val="normal1"/>
    <w:basedOn w:val="VarsaylanParagrafYazTipi"/>
    <w:rsid w:val="009A0552"/>
  </w:style>
  <w:style w:type="paragraph" w:customStyle="1" w:styleId="3-normalyaz">
    <w:name w:val="3-normalyaz"/>
    <w:basedOn w:val="Normal"/>
    <w:rsid w:val="009A055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418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Company>T.C. Gümrük ve Ticaret Bakanlığı</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Akgül</dc:creator>
  <cp:keywords/>
  <dc:description/>
  <cp:lastModifiedBy>Mehmet Akgül</cp:lastModifiedBy>
  <cp:revision>3</cp:revision>
  <dcterms:created xsi:type="dcterms:W3CDTF">2021-02-05T08:51:00Z</dcterms:created>
  <dcterms:modified xsi:type="dcterms:W3CDTF">2021-02-05T08:52:00Z</dcterms:modified>
</cp:coreProperties>
</file>